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3EC" w:rsidRDefault="00A233EC"/>
    <w:p w:rsidR="0068605E" w:rsidRPr="007C306A" w:rsidRDefault="0068605E" w:rsidP="0068605E">
      <w:pPr>
        <w:pStyle w:val="Standard"/>
        <w:spacing w:line="360" w:lineRule="auto"/>
        <w:jc w:val="both"/>
        <w:rPr>
          <w:rFonts w:ascii="Garamond" w:hAnsi="Garamond"/>
          <w:b/>
          <w:bCs/>
          <w:sz w:val="24"/>
        </w:rPr>
      </w:pPr>
      <w:r w:rsidRPr="007C306A">
        <w:rPr>
          <w:rFonts w:ascii="Garamond" w:hAnsi="Garamond"/>
          <w:b/>
          <w:bCs/>
          <w:sz w:val="24"/>
        </w:rPr>
        <w:t>INFORMATIVO JURÍDICO LEAL QUEIROZ</w:t>
      </w:r>
      <w:r>
        <w:rPr>
          <w:rFonts w:ascii="Garamond" w:hAnsi="Garamond"/>
          <w:b/>
          <w:bCs/>
          <w:sz w:val="24"/>
        </w:rPr>
        <w:t xml:space="preserve"> </w:t>
      </w:r>
      <w:r w:rsidRPr="007C306A">
        <w:rPr>
          <w:rFonts w:ascii="Garamond" w:hAnsi="Garamond"/>
          <w:sz w:val="24"/>
        </w:rPr>
        <w:t>Projeto de Lei n.º 4401 de 2021</w:t>
      </w:r>
    </w:p>
    <w:p w:rsidR="0068605E" w:rsidRPr="007C306A" w:rsidRDefault="0068605E" w:rsidP="0068605E">
      <w:pPr>
        <w:pStyle w:val="Standard"/>
        <w:rPr>
          <w:rFonts w:ascii="Garamond" w:hAnsi="Garamond"/>
          <w:b/>
          <w:bCs/>
          <w:sz w:val="24"/>
        </w:rPr>
      </w:pPr>
    </w:p>
    <w:p w:rsidR="0068605E" w:rsidRPr="007C306A" w:rsidRDefault="0068605E" w:rsidP="0068605E">
      <w:pPr>
        <w:pStyle w:val="Standard"/>
        <w:rPr>
          <w:rFonts w:ascii="Garamond" w:hAnsi="Garamond"/>
          <w:b/>
          <w:bCs/>
          <w:sz w:val="24"/>
        </w:rPr>
      </w:pPr>
    </w:p>
    <w:p w:rsidR="0068605E" w:rsidRPr="007C306A" w:rsidRDefault="0068605E" w:rsidP="0068605E">
      <w:pPr>
        <w:pStyle w:val="Standard"/>
        <w:rPr>
          <w:rFonts w:ascii="Garamond" w:hAnsi="Garamond"/>
          <w:b/>
          <w:bCs/>
          <w:sz w:val="24"/>
        </w:rPr>
      </w:pPr>
    </w:p>
    <w:p w:rsidR="0068605E" w:rsidRPr="007C306A" w:rsidRDefault="0068605E" w:rsidP="0068605E">
      <w:pPr>
        <w:pStyle w:val="Standard"/>
        <w:rPr>
          <w:rFonts w:ascii="Garamond" w:hAnsi="Garamond"/>
          <w:b/>
          <w:bCs/>
          <w:sz w:val="24"/>
        </w:rPr>
      </w:pPr>
    </w:p>
    <w:p w:rsidR="0068605E" w:rsidRPr="007C306A" w:rsidRDefault="0068605E" w:rsidP="0068605E">
      <w:pPr>
        <w:pStyle w:val="Standard"/>
        <w:spacing w:line="360" w:lineRule="auto"/>
        <w:jc w:val="right"/>
        <w:rPr>
          <w:rFonts w:ascii="Garamond" w:hAnsi="Garamond"/>
          <w:sz w:val="24"/>
        </w:rPr>
      </w:pPr>
      <w:r w:rsidRPr="007C306A">
        <w:rPr>
          <w:rFonts w:ascii="Garamond" w:hAnsi="Garamond"/>
          <w:sz w:val="24"/>
        </w:rPr>
        <w:t>Campina Grande – PB, 02 de dezembro de 2022.</w:t>
      </w:r>
    </w:p>
    <w:p w:rsidR="0068605E" w:rsidRDefault="0068605E" w:rsidP="0068605E">
      <w:pPr>
        <w:pStyle w:val="Standard"/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]</w:t>
      </w:r>
    </w:p>
    <w:p w:rsidR="0068605E" w:rsidRPr="007C306A" w:rsidRDefault="0068605E" w:rsidP="0068605E">
      <w:pPr>
        <w:pStyle w:val="Standard"/>
        <w:spacing w:line="360" w:lineRule="auto"/>
        <w:jc w:val="both"/>
        <w:rPr>
          <w:rFonts w:ascii="Garamond" w:hAnsi="Garamond"/>
          <w:sz w:val="24"/>
        </w:rPr>
      </w:pPr>
    </w:p>
    <w:p w:rsidR="0068605E" w:rsidRPr="007C306A" w:rsidRDefault="0068605E" w:rsidP="0068605E">
      <w:pPr>
        <w:pStyle w:val="Standard"/>
        <w:spacing w:line="360" w:lineRule="auto"/>
        <w:ind w:firstLine="708"/>
        <w:jc w:val="both"/>
        <w:rPr>
          <w:rFonts w:ascii="Garamond" w:hAnsi="Garamond"/>
        </w:rPr>
      </w:pPr>
      <w:r w:rsidRPr="007C306A">
        <w:rPr>
          <w:rFonts w:ascii="Garamond" w:hAnsi="Garamond"/>
          <w:sz w:val="24"/>
        </w:rPr>
        <w:t xml:space="preserve">É fato público que desde o dia 29 de novembro de 2022, fora aprovada na Câmara de Deputados a Projeto de Lei n.º 4401 de 2021 (PL 4401/2021), que visa </w:t>
      </w:r>
      <w:r w:rsidRPr="007C306A">
        <w:rPr>
          <w:rFonts w:ascii="Garamond" w:hAnsi="Garamond"/>
          <w:b/>
          <w:bCs/>
          <w:sz w:val="24"/>
        </w:rPr>
        <w:t>estabelecer as diretrizes a serem observadas na prestação de serviços de ativos virtuais</w:t>
      </w:r>
      <w:r w:rsidRPr="007C306A">
        <w:rPr>
          <w:rFonts w:ascii="Garamond" w:hAnsi="Garamond"/>
          <w:sz w:val="24"/>
        </w:rPr>
        <w:t>, nos termos expressos a seguir:</w:t>
      </w:r>
    </w:p>
    <w:p w:rsidR="0068605E" w:rsidRPr="007C306A" w:rsidRDefault="0068605E" w:rsidP="0068605E">
      <w:pPr>
        <w:pStyle w:val="PargrafodaLista"/>
        <w:spacing w:line="360" w:lineRule="auto"/>
        <w:ind w:left="0" w:firstLine="567"/>
        <w:jc w:val="both"/>
        <w:rPr>
          <w:rFonts w:ascii="Garamond" w:hAnsi="Garamond"/>
          <w:color w:val="000000"/>
          <w:sz w:val="24"/>
        </w:rPr>
      </w:pPr>
      <w:r w:rsidRPr="007C306A">
        <w:rPr>
          <w:rFonts w:ascii="Garamond" w:hAnsi="Garamond"/>
          <w:color w:val="000000"/>
          <w:sz w:val="24"/>
        </w:rPr>
        <w:t xml:space="preserve">O Projeto de Lei estabelece que estabelece que não será alterada ou mesmo retirada a competência da Comissão de Valores Mobiliários, assim como que </w:t>
      </w:r>
      <w:r w:rsidRPr="007C306A">
        <w:rPr>
          <w:rFonts w:ascii="Garamond" w:hAnsi="Garamond"/>
          <w:b/>
          <w:bCs/>
          <w:color w:val="000000"/>
          <w:sz w:val="24"/>
        </w:rPr>
        <w:t>as prestadoras de serviço de ativos virtuais somente poderão funcionar no país mediante prévia autorização</w:t>
      </w:r>
      <w:r w:rsidRPr="007C306A">
        <w:rPr>
          <w:rFonts w:ascii="Garamond" w:hAnsi="Garamond"/>
          <w:color w:val="000000"/>
          <w:sz w:val="24"/>
        </w:rPr>
        <w:t xml:space="preserve"> de órgão ou entidade da administração pública federal a ser indicada pelo presidente.</w:t>
      </w:r>
    </w:p>
    <w:p w:rsidR="0068605E" w:rsidRPr="007C306A" w:rsidRDefault="0068605E" w:rsidP="0068605E">
      <w:pPr>
        <w:pStyle w:val="PargrafodaLista"/>
        <w:spacing w:line="360" w:lineRule="auto"/>
        <w:ind w:left="0" w:firstLine="567"/>
        <w:jc w:val="both"/>
        <w:rPr>
          <w:rFonts w:ascii="Garamond" w:hAnsi="Garamond"/>
        </w:rPr>
      </w:pPr>
      <w:r w:rsidRPr="007C306A">
        <w:rPr>
          <w:rFonts w:ascii="Garamond" w:hAnsi="Garamond"/>
          <w:color w:val="000000"/>
          <w:sz w:val="24"/>
        </w:rPr>
        <w:t xml:space="preserve">Ao seu turno o Projeto de Lei define ativos virtuais como, </w:t>
      </w:r>
      <w:r w:rsidRPr="007C306A">
        <w:rPr>
          <w:rFonts w:ascii="Garamond" w:hAnsi="Garamond"/>
          <w:b/>
          <w:bCs/>
          <w:color w:val="000000"/>
          <w:sz w:val="24"/>
        </w:rPr>
        <w:t xml:space="preserve">a representação digital de valor que pode ser negociada ou transferida por meios eletrônicos e utilizada para realização de pagamentos </w:t>
      </w:r>
      <w:r w:rsidRPr="007C306A">
        <w:rPr>
          <w:rFonts w:ascii="Garamond" w:hAnsi="Garamond"/>
          <w:color w:val="000000"/>
          <w:sz w:val="24"/>
        </w:rPr>
        <w:t>ou</w:t>
      </w:r>
      <w:r w:rsidRPr="007C306A">
        <w:rPr>
          <w:rFonts w:ascii="Garamond" w:hAnsi="Garamond"/>
          <w:b/>
          <w:bCs/>
          <w:color w:val="000000"/>
          <w:sz w:val="24"/>
        </w:rPr>
        <w:t xml:space="preserve"> com o propósito de investimento</w:t>
      </w:r>
      <w:r w:rsidRPr="007C306A">
        <w:rPr>
          <w:rFonts w:ascii="Garamond" w:hAnsi="Garamond"/>
          <w:color w:val="000000"/>
          <w:sz w:val="24"/>
        </w:rPr>
        <w:t>, sendo que o Poder Executivo estabelecerá quais serão os ativos financeiros regulados, restando excluídos da definição de ativos virtuais:</w:t>
      </w:r>
    </w:p>
    <w:p w:rsidR="0068605E" w:rsidRPr="007C306A" w:rsidRDefault="0068605E" w:rsidP="0068605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7C306A">
        <w:rPr>
          <w:rFonts w:ascii="Garamond" w:hAnsi="Garamond"/>
          <w:b/>
          <w:bCs/>
          <w:color w:val="000000"/>
          <w:sz w:val="24"/>
        </w:rPr>
        <w:t>moeda nacional ou estrangeira;</w:t>
      </w:r>
    </w:p>
    <w:p w:rsidR="0068605E" w:rsidRPr="007C306A" w:rsidRDefault="0068605E" w:rsidP="0068605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7C306A">
        <w:rPr>
          <w:rFonts w:ascii="Garamond" w:hAnsi="Garamond"/>
          <w:b/>
          <w:bCs/>
          <w:color w:val="000000"/>
          <w:sz w:val="24"/>
        </w:rPr>
        <w:t>moeda eletrônica</w:t>
      </w:r>
      <w:r w:rsidRPr="007C306A">
        <w:rPr>
          <w:rFonts w:ascii="Garamond" w:hAnsi="Garamond"/>
          <w:color w:val="000000"/>
          <w:sz w:val="24"/>
        </w:rPr>
        <w:t xml:space="preserve"> (recursos armazenados em dispositivo ou sistema eletrônico que permitem ao usuário final efetuar transação de pagamento</w:t>
      </w:r>
      <w:proofErr w:type="gramStart"/>
      <w:r w:rsidRPr="007C306A">
        <w:rPr>
          <w:rFonts w:ascii="Garamond" w:hAnsi="Garamond"/>
          <w:color w:val="000000"/>
          <w:sz w:val="24"/>
        </w:rPr>
        <w:t>),;</w:t>
      </w:r>
      <w:proofErr w:type="gramEnd"/>
    </w:p>
    <w:p w:rsidR="0068605E" w:rsidRPr="007C306A" w:rsidRDefault="0068605E" w:rsidP="0068605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7C306A">
        <w:rPr>
          <w:rFonts w:ascii="Garamond" w:hAnsi="Garamond"/>
          <w:b/>
          <w:bCs/>
          <w:color w:val="000000"/>
          <w:sz w:val="24"/>
        </w:rPr>
        <w:t>instrumentos que provejam ao seu titular acesso a produtos ou serviços especificados ou a benefício proveniente desses produtos ou serviços</w:t>
      </w:r>
      <w:r w:rsidRPr="007C306A">
        <w:rPr>
          <w:rFonts w:ascii="Garamond" w:hAnsi="Garamond"/>
          <w:color w:val="000000"/>
          <w:sz w:val="24"/>
        </w:rPr>
        <w:t xml:space="preserve"> (programas de fidelidade), e</w:t>
      </w:r>
    </w:p>
    <w:p w:rsidR="0068605E" w:rsidRPr="007C306A" w:rsidRDefault="0068605E" w:rsidP="0068605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7C306A">
        <w:rPr>
          <w:rFonts w:ascii="Garamond" w:hAnsi="Garamond"/>
          <w:b/>
          <w:bCs/>
          <w:color w:val="000000"/>
          <w:sz w:val="24"/>
        </w:rPr>
        <w:t>representações de ativos cuja emissão, escrituração, negociação ou liquidação esteja prevista em lei ou regulamento</w:t>
      </w:r>
      <w:r w:rsidRPr="007C306A">
        <w:rPr>
          <w:rFonts w:ascii="Garamond" w:hAnsi="Garamond"/>
          <w:color w:val="000000"/>
          <w:sz w:val="24"/>
        </w:rPr>
        <w:t xml:space="preserve"> (valores mobiliários).</w:t>
      </w:r>
    </w:p>
    <w:p w:rsidR="0068605E" w:rsidRPr="007C306A" w:rsidRDefault="0068605E" w:rsidP="0068605E">
      <w:pPr>
        <w:pStyle w:val="PargrafodaLista"/>
        <w:spacing w:line="360" w:lineRule="auto"/>
        <w:ind w:left="1287"/>
        <w:jc w:val="both"/>
        <w:rPr>
          <w:rFonts w:ascii="Garamond" w:hAnsi="Garamond"/>
        </w:rPr>
      </w:pPr>
    </w:p>
    <w:p w:rsidR="0068605E" w:rsidRPr="007C306A" w:rsidRDefault="0068605E" w:rsidP="0068605E">
      <w:pPr>
        <w:pStyle w:val="PargrafodaLista"/>
        <w:spacing w:line="360" w:lineRule="auto"/>
        <w:ind w:left="0" w:firstLine="567"/>
        <w:jc w:val="both"/>
        <w:rPr>
          <w:rFonts w:ascii="Garamond" w:hAnsi="Garamond"/>
          <w:color w:val="000000"/>
          <w:sz w:val="24"/>
        </w:rPr>
      </w:pPr>
      <w:r w:rsidRPr="007C306A">
        <w:rPr>
          <w:rFonts w:ascii="Garamond" w:hAnsi="Garamond"/>
          <w:color w:val="000000"/>
          <w:sz w:val="24"/>
        </w:rPr>
        <w:t xml:space="preserve">Ao seu turno, será considerada prestadora de serviços de ativos virtuais a pessoa jurídica que executa, em nome de terceiros, pelo menos um dos serviços de ativos virtuais, entendidos como: </w:t>
      </w:r>
    </w:p>
    <w:p w:rsidR="0068605E" w:rsidRPr="007C306A" w:rsidRDefault="0068605E" w:rsidP="0068605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Garamond" w:hAnsi="Garamond"/>
          <w:color w:val="000000"/>
          <w:sz w:val="24"/>
        </w:rPr>
      </w:pPr>
      <w:r w:rsidRPr="007C306A">
        <w:rPr>
          <w:rFonts w:ascii="Garamond" w:hAnsi="Garamond"/>
          <w:color w:val="000000"/>
          <w:sz w:val="24"/>
        </w:rPr>
        <w:t xml:space="preserve">troca entre ativos virtuais e moeda nacional ou moeda estrangeira; </w:t>
      </w:r>
    </w:p>
    <w:p w:rsidR="0068605E" w:rsidRPr="007C306A" w:rsidRDefault="0068605E" w:rsidP="0068605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Garamond" w:hAnsi="Garamond"/>
          <w:color w:val="000000"/>
          <w:sz w:val="24"/>
        </w:rPr>
      </w:pPr>
      <w:r w:rsidRPr="007C306A">
        <w:rPr>
          <w:rFonts w:ascii="Garamond" w:hAnsi="Garamond"/>
          <w:color w:val="000000"/>
          <w:sz w:val="24"/>
        </w:rPr>
        <w:t xml:space="preserve">troca entre um ou mais ativos virtuais; </w:t>
      </w:r>
    </w:p>
    <w:p w:rsidR="0068605E" w:rsidRPr="007C306A" w:rsidRDefault="0068605E" w:rsidP="0068605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Garamond" w:hAnsi="Garamond"/>
          <w:color w:val="000000"/>
          <w:sz w:val="24"/>
        </w:rPr>
      </w:pPr>
      <w:r w:rsidRPr="007C306A">
        <w:rPr>
          <w:rFonts w:ascii="Garamond" w:hAnsi="Garamond"/>
          <w:color w:val="000000"/>
          <w:sz w:val="24"/>
        </w:rPr>
        <w:t xml:space="preserve">transferência de ativos virtuais; </w:t>
      </w:r>
    </w:p>
    <w:p w:rsidR="0068605E" w:rsidRPr="007C306A" w:rsidRDefault="0068605E" w:rsidP="0068605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Garamond" w:hAnsi="Garamond"/>
          <w:color w:val="000000"/>
          <w:sz w:val="24"/>
        </w:rPr>
      </w:pPr>
      <w:r w:rsidRPr="007C306A">
        <w:rPr>
          <w:rFonts w:ascii="Garamond" w:hAnsi="Garamond"/>
          <w:color w:val="000000"/>
          <w:sz w:val="24"/>
        </w:rPr>
        <w:t xml:space="preserve">custódia ou administração de ativos virtuais ou de instrumentos que possibilitem controle sobre ativos virtuais; ou </w:t>
      </w:r>
    </w:p>
    <w:p w:rsidR="0068605E" w:rsidRPr="007C306A" w:rsidRDefault="0068605E" w:rsidP="0068605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Garamond" w:hAnsi="Garamond"/>
          <w:color w:val="000000"/>
          <w:sz w:val="24"/>
        </w:rPr>
      </w:pPr>
      <w:r w:rsidRPr="007C306A">
        <w:rPr>
          <w:rFonts w:ascii="Garamond" w:hAnsi="Garamond"/>
          <w:color w:val="000000"/>
          <w:sz w:val="24"/>
        </w:rPr>
        <w:lastRenderedPageBreak/>
        <w:t>participação em serviços financeiros e prestação de serviços relacionados à oferta por um emissor ou venda de ativos virtuais.</w:t>
      </w:r>
    </w:p>
    <w:p w:rsidR="0068605E" w:rsidRDefault="0068605E" w:rsidP="0068605E">
      <w:pPr>
        <w:pStyle w:val="PargrafodaLista"/>
        <w:spacing w:line="360" w:lineRule="auto"/>
        <w:ind w:left="0" w:firstLine="567"/>
        <w:jc w:val="both"/>
        <w:rPr>
          <w:rFonts w:ascii="Garamond" w:hAnsi="Garamond"/>
          <w:color w:val="000000"/>
          <w:sz w:val="24"/>
        </w:rPr>
      </w:pPr>
    </w:p>
    <w:p w:rsidR="0068605E" w:rsidRDefault="0068605E" w:rsidP="0068605E">
      <w:pPr>
        <w:pStyle w:val="PargrafodaLista"/>
        <w:spacing w:line="360" w:lineRule="auto"/>
        <w:ind w:left="0" w:firstLine="567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Importa esclarecer, ainda, que as </w:t>
      </w:r>
      <w:r w:rsidRPr="00BD28AF">
        <w:rPr>
          <w:rFonts w:ascii="Garamond" w:hAnsi="Garamond"/>
          <w:color w:val="000000"/>
          <w:sz w:val="24"/>
        </w:rPr>
        <w:t xml:space="preserve">instituições </w:t>
      </w:r>
      <w:r>
        <w:rPr>
          <w:rFonts w:ascii="Garamond" w:hAnsi="Garamond"/>
          <w:color w:val="000000"/>
          <w:sz w:val="24"/>
        </w:rPr>
        <w:t xml:space="preserve">já </w:t>
      </w:r>
      <w:r w:rsidRPr="00BD28AF">
        <w:rPr>
          <w:rFonts w:ascii="Garamond" w:hAnsi="Garamond"/>
          <w:color w:val="000000"/>
          <w:sz w:val="24"/>
        </w:rPr>
        <w:t>autorizadas a funcionar pelo Banco Central do Brasil poderão prestar exclusivamente o serviço de ativos virtuais, ou cumulá-lo com outras atividades, na forma da regulamentação a ser editada pelo órgão ou pela</w:t>
      </w:r>
      <w:r w:rsidR="009E54C5">
        <w:rPr>
          <w:rFonts w:ascii="Garamond" w:hAnsi="Garamond"/>
          <w:color w:val="000000"/>
          <w:sz w:val="24"/>
        </w:rPr>
        <w:t xml:space="preserve"> </w:t>
      </w:r>
      <w:r w:rsidR="009E54C5" w:rsidRPr="009E54C5">
        <w:rPr>
          <w:rFonts w:ascii="Garamond" w:hAnsi="Garamond"/>
          <w:color w:val="000000"/>
          <w:sz w:val="24"/>
        </w:rPr>
        <w:t>entidade da administração pública federal indicada em ato do Poder Executivo federal</w:t>
      </w:r>
      <w:r w:rsidR="009E54C5">
        <w:rPr>
          <w:rFonts w:ascii="Garamond" w:hAnsi="Garamond"/>
          <w:color w:val="000000"/>
          <w:sz w:val="24"/>
        </w:rPr>
        <w:t>.</w:t>
      </w:r>
    </w:p>
    <w:p w:rsidR="0068605E" w:rsidRDefault="009E54C5" w:rsidP="0068605E">
      <w:pPr>
        <w:pStyle w:val="PargrafodaLista"/>
        <w:spacing w:line="360" w:lineRule="auto"/>
        <w:ind w:left="0" w:firstLine="567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As </w:t>
      </w:r>
      <w:r w:rsidRPr="009E54C5">
        <w:rPr>
          <w:rFonts w:ascii="Garamond" w:hAnsi="Garamond"/>
          <w:color w:val="000000"/>
          <w:sz w:val="24"/>
        </w:rPr>
        <w:t xml:space="preserve">prestadoras de serviços de ativos virtuais que estiverem em atividade </w:t>
      </w:r>
      <w:r>
        <w:rPr>
          <w:rFonts w:ascii="Garamond" w:hAnsi="Garamond"/>
          <w:color w:val="000000"/>
          <w:sz w:val="24"/>
        </w:rPr>
        <w:t xml:space="preserve">terão prazo não inferior a 06 (seis) meses para realizarem as adequações </w:t>
      </w:r>
      <w:r w:rsidRPr="009E54C5">
        <w:rPr>
          <w:rFonts w:ascii="Garamond" w:hAnsi="Garamond"/>
          <w:color w:val="000000"/>
          <w:sz w:val="24"/>
        </w:rPr>
        <w:t xml:space="preserve">às normas </w:t>
      </w:r>
      <w:r>
        <w:rPr>
          <w:rFonts w:ascii="Garamond" w:hAnsi="Garamond"/>
          <w:color w:val="000000"/>
          <w:sz w:val="24"/>
        </w:rPr>
        <w:t xml:space="preserve">estabelecidas na presente Lei, bem como </w:t>
      </w:r>
      <w:r w:rsidR="00C129B1">
        <w:rPr>
          <w:rFonts w:ascii="Garamond" w:hAnsi="Garamond"/>
          <w:color w:val="000000"/>
          <w:sz w:val="24"/>
        </w:rPr>
        <w:t>à</w:t>
      </w:r>
      <w:r>
        <w:rPr>
          <w:rFonts w:ascii="Garamond" w:hAnsi="Garamond"/>
          <w:color w:val="000000"/>
          <w:sz w:val="24"/>
        </w:rPr>
        <w:t xml:space="preserve">s normas </w:t>
      </w:r>
      <w:r w:rsidRPr="009E54C5">
        <w:rPr>
          <w:rFonts w:ascii="Garamond" w:hAnsi="Garamond"/>
          <w:color w:val="000000"/>
          <w:sz w:val="24"/>
        </w:rPr>
        <w:t>estabelecidas</w:t>
      </w:r>
      <w:r>
        <w:rPr>
          <w:rFonts w:ascii="Garamond" w:hAnsi="Garamond"/>
          <w:color w:val="000000"/>
          <w:sz w:val="24"/>
        </w:rPr>
        <w:t xml:space="preserve"> pela </w:t>
      </w:r>
      <w:r w:rsidRPr="009E54C5">
        <w:rPr>
          <w:rFonts w:ascii="Garamond" w:hAnsi="Garamond"/>
          <w:color w:val="000000"/>
          <w:sz w:val="24"/>
        </w:rPr>
        <w:t>entidade da administração pública federal.</w:t>
      </w:r>
    </w:p>
    <w:p w:rsidR="0068605E" w:rsidRPr="007C306A" w:rsidRDefault="0068605E" w:rsidP="0068605E">
      <w:pPr>
        <w:pStyle w:val="Standard"/>
        <w:spacing w:line="360" w:lineRule="auto"/>
        <w:ind w:firstLine="567"/>
        <w:jc w:val="both"/>
        <w:rPr>
          <w:rFonts w:ascii="Garamond" w:hAnsi="Garamond"/>
        </w:rPr>
      </w:pPr>
      <w:r w:rsidRPr="007C306A">
        <w:rPr>
          <w:rFonts w:ascii="Garamond" w:hAnsi="Garamond"/>
          <w:color w:val="000000"/>
          <w:sz w:val="24"/>
        </w:rPr>
        <w:t xml:space="preserve">Por fim, o </w:t>
      </w:r>
      <w:r w:rsidR="0016463D" w:rsidRPr="007C306A">
        <w:rPr>
          <w:rFonts w:ascii="Garamond" w:hAnsi="Garamond"/>
          <w:color w:val="000000"/>
          <w:sz w:val="24"/>
        </w:rPr>
        <w:t>Projeto de Lei</w:t>
      </w:r>
      <w:r w:rsidR="0016463D" w:rsidRPr="007C306A">
        <w:rPr>
          <w:rFonts w:ascii="Garamond" w:hAnsi="Garamond"/>
          <w:color w:val="000000"/>
          <w:sz w:val="24"/>
        </w:rPr>
        <w:t xml:space="preserve"> </w:t>
      </w:r>
      <w:r w:rsidRPr="007C306A">
        <w:rPr>
          <w:rFonts w:ascii="Garamond" w:hAnsi="Garamond"/>
          <w:color w:val="000000"/>
          <w:sz w:val="24"/>
        </w:rPr>
        <w:t xml:space="preserve">visa </w:t>
      </w:r>
      <w:r w:rsidRPr="0016463D">
        <w:rPr>
          <w:rFonts w:ascii="Garamond" w:hAnsi="Garamond"/>
          <w:color w:val="000000"/>
          <w:sz w:val="24"/>
        </w:rPr>
        <w:t xml:space="preserve">alterar o </w:t>
      </w:r>
      <w:r w:rsidR="0016463D" w:rsidRPr="0016463D">
        <w:rPr>
          <w:rFonts w:ascii="Garamond" w:hAnsi="Garamond"/>
          <w:color w:val="000000"/>
          <w:sz w:val="24"/>
        </w:rPr>
        <w:t>Decreto-Lei n</w:t>
      </w:r>
      <w:r w:rsidR="0016463D" w:rsidRPr="0016463D">
        <w:rPr>
          <w:rFonts w:ascii="Garamond" w:hAnsi="Garamond"/>
          <w:color w:val="000000"/>
          <w:sz w:val="24"/>
        </w:rPr>
        <w:t>.</w:t>
      </w:r>
      <w:r w:rsidR="0016463D" w:rsidRPr="0016463D">
        <w:rPr>
          <w:rFonts w:ascii="Garamond" w:hAnsi="Garamond"/>
          <w:color w:val="000000"/>
          <w:sz w:val="24"/>
        </w:rPr>
        <w:t>º 2.848</w:t>
      </w:r>
      <w:r w:rsidR="0016463D" w:rsidRPr="0016463D">
        <w:rPr>
          <w:rFonts w:ascii="Garamond" w:hAnsi="Garamond"/>
          <w:color w:val="000000"/>
          <w:sz w:val="24"/>
        </w:rPr>
        <w:t>/</w:t>
      </w:r>
      <w:r w:rsidR="0016463D" w:rsidRPr="0016463D">
        <w:rPr>
          <w:rFonts w:ascii="Garamond" w:hAnsi="Garamond"/>
          <w:color w:val="000000"/>
          <w:sz w:val="24"/>
        </w:rPr>
        <w:t>1940 (Código Penal)</w:t>
      </w:r>
      <w:r w:rsidRPr="0016463D">
        <w:rPr>
          <w:rFonts w:ascii="Garamond" w:hAnsi="Garamond"/>
          <w:color w:val="000000"/>
          <w:sz w:val="24"/>
        </w:rPr>
        <w:t xml:space="preserve">, </w:t>
      </w:r>
      <w:r w:rsidR="0016463D" w:rsidRPr="0016463D">
        <w:rPr>
          <w:rFonts w:ascii="Garamond" w:hAnsi="Garamond"/>
          <w:color w:val="000000"/>
          <w:sz w:val="24"/>
        </w:rPr>
        <w:t>Lei n.º 7.492/</w:t>
      </w:r>
      <w:r w:rsidR="0016463D" w:rsidRPr="0016463D">
        <w:rPr>
          <w:rFonts w:ascii="Garamond" w:hAnsi="Garamond"/>
          <w:color w:val="000000"/>
          <w:sz w:val="24"/>
        </w:rPr>
        <w:t>1986</w:t>
      </w:r>
      <w:r w:rsidR="0016463D" w:rsidRPr="0016463D">
        <w:rPr>
          <w:rFonts w:ascii="Garamond" w:hAnsi="Garamond"/>
          <w:color w:val="000000"/>
          <w:sz w:val="24"/>
        </w:rPr>
        <w:t xml:space="preserve"> (</w:t>
      </w:r>
      <w:r w:rsidR="0016463D" w:rsidRPr="0016463D">
        <w:rPr>
          <w:rFonts w:ascii="Garamond" w:hAnsi="Garamond"/>
          <w:color w:val="000000"/>
          <w:sz w:val="24"/>
        </w:rPr>
        <w:t>crimes contra o sistema financeiro nacional</w:t>
      </w:r>
      <w:r w:rsidR="0016463D" w:rsidRPr="0016463D">
        <w:rPr>
          <w:rFonts w:ascii="Garamond" w:hAnsi="Garamond"/>
          <w:color w:val="000000"/>
          <w:sz w:val="24"/>
        </w:rPr>
        <w:t>) e Lei n.º 9.613/199</w:t>
      </w:r>
      <w:r w:rsidR="0016463D" w:rsidRPr="0016463D">
        <w:rPr>
          <w:rFonts w:ascii="Garamond" w:hAnsi="Garamond"/>
          <w:color w:val="000000"/>
          <w:sz w:val="24"/>
        </w:rPr>
        <w:t>8</w:t>
      </w:r>
      <w:r w:rsidR="0016463D" w:rsidRPr="0016463D">
        <w:rPr>
          <w:rFonts w:ascii="Garamond" w:hAnsi="Garamond"/>
          <w:color w:val="000000"/>
          <w:sz w:val="24"/>
        </w:rPr>
        <w:t xml:space="preserve"> (</w:t>
      </w:r>
      <w:r w:rsidR="0016463D" w:rsidRPr="0016463D">
        <w:rPr>
          <w:rFonts w:ascii="Garamond" w:hAnsi="Garamond"/>
          <w:color w:val="000000"/>
          <w:sz w:val="24"/>
        </w:rPr>
        <w:t>crimes de "lavagem" ou ocultação de bens, direitos e valores</w:t>
      </w:r>
      <w:r w:rsidR="0016463D" w:rsidRPr="0016463D">
        <w:rPr>
          <w:rFonts w:ascii="Garamond" w:hAnsi="Garamond"/>
          <w:color w:val="000000"/>
          <w:sz w:val="24"/>
        </w:rPr>
        <w:t>)</w:t>
      </w:r>
      <w:r w:rsidR="0016463D">
        <w:rPr>
          <w:rFonts w:ascii="Garamond" w:hAnsi="Garamond"/>
          <w:color w:val="000000"/>
          <w:sz w:val="24"/>
        </w:rPr>
        <w:t xml:space="preserve">, </w:t>
      </w:r>
      <w:r w:rsidRPr="007C306A">
        <w:rPr>
          <w:rFonts w:ascii="Garamond" w:hAnsi="Garamond"/>
          <w:b/>
          <w:bCs/>
          <w:color w:val="000000"/>
          <w:sz w:val="24"/>
        </w:rPr>
        <w:t>de modo a criar tipo penal para fraude com a utilização de ativos virtuais, valores mobiliários ou ativos financeiros.</w:t>
      </w:r>
    </w:p>
    <w:p w:rsidR="0068605E" w:rsidRPr="007C306A" w:rsidRDefault="0068605E" w:rsidP="0068605E">
      <w:pPr>
        <w:pStyle w:val="Standard"/>
        <w:spacing w:line="360" w:lineRule="auto"/>
        <w:ind w:firstLine="708"/>
        <w:jc w:val="both"/>
        <w:rPr>
          <w:rFonts w:ascii="Garamond" w:hAnsi="Garamond"/>
        </w:rPr>
      </w:pPr>
      <w:r w:rsidRPr="007C306A">
        <w:rPr>
          <w:rFonts w:ascii="Garamond" w:hAnsi="Garamond"/>
          <w:sz w:val="24"/>
        </w:rPr>
        <w:t>Diante do exposto, o Departamento Jurídico, objetivando dar ciência acerca das novas legislações, comunica a todos os seus clientes os pontos acima listados, referente</w:t>
      </w:r>
      <w:r w:rsidRPr="007C306A">
        <w:rPr>
          <w:rFonts w:ascii="Garamond" w:hAnsi="Garamond"/>
          <w:b/>
          <w:bCs/>
          <w:sz w:val="24"/>
        </w:rPr>
        <w:t xml:space="preserve"> ao Projeto de Lei 4</w:t>
      </w:r>
      <w:r w:rsidR="00E262F7">
        <w:rPr>
          <w:rFonts w:ascii="Garamond" w:hAnsi="Garamond"/>
          <w:b/>
          <w:bCs/>
          <w:sz w:val="24"/>
        </w:rPr>
        <w:t xml:space="preserve">n.º </w:t>
      </w:r>
      <w:r w:rsidRPr="007C306A">
        <w:rPr>
          <w:rFonts w:ascii="Garamond" w:hAnsi="Garamond"/>
          <w:b/>
          <w:bCs/>
          <w:sz w:val="24"/>
        </w:rPr>
        <w:t>401/2021 e suas implicações na seara das criptomoedas.</w:t>
      </w:r>
    </w:p>
    <w:p w:rsidR="0068605E" w:rsidRPr="007C306A" w:rsidRDefault="0068605E" w:rsidP="0068605E">
      <w:pPr>
        <w:pStyle w:val="Standard"/>
        <w:spacing w:line="360" w:lineRule="auto"/>
        <w:ind w:firstLine="708"/>
        <w:jc w:val="both"/>
        <w:rPr>
          <w:rFonts w:ascii="Garamond" w:hAnsi="Garamond"/>
          <w:b/>
          <w:bCs/>
          <w:sz w:val="24"/>
        </w:rPr>
      </w:pPr>
    </w:p>
    <w:p w:rsidR="0068605E" w:rsidRPr="007C306A" w:rsidRDefault="0068605E" w:rsidP="0068605E">
      <w:pPr>
        <w:pStyle w:val="Standard"/>
        <w:spacing w:line="360" w:lineRule="auto"/>
        <w:jc w:val="both"/>
        <w:rPr>
          <w:rFonts w:ascii="Garamond" w:hAnsi="Garamond"/>
          <w:sz w:val="24"/>
        </w:rPr>
      </w:pPr>
    </w:p>
    <w:tbl>
      <w:tblPr>
        <w:tblW w:w="92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601"/>
      </w:tblGrid>
      <w:tr w:rsidR="0068605E" w:rsidRPr="007C306A" w:rsidTr="00046842">
        <w:tblPrEx>
          <w:tblCellMar>
            <w:top w:w="0" w:type="dxa"/>
            <w:bottom w:w="0" w:type="dxa"/>
          </w:tblCellMar>
        </w:tblPrEx>
        <w:trPr>
          <w:trHeight w:val="1171"/>
          <w:jc w:val="center"/>
        </w:trPr>
        <w:tc>
          <w:tcPr>
            <w:tcW w:w="92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5E" w:rsidRPr="007C306A" w:rsidRDefault="0068605E" w:rsidP="00046842">
            <w:pPr>
              <w:pStyle w:val="Standard"/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7C306A">
              <w:rPr>
                <w:rFonts w:ascii="Garamond" w:hAnsi="Garamond"/>
                <w:b/>
                <w:bCs/>
                <w:sz w:val="24"/>
              </w:rPr>
              <w:t>Jessica Leal Almeida Rocha Cavalcanti</w:t>
            </w:r>
          </w:p>
          <w:p w:rsidR="0068605E" w:rsidRPr="007C306A" w:rsidRDefault="0068605E" w:rsidP="00046842">
            <w:pPr>
              <w:pStyle w:val="Standard"/>
              <w:jc w:val="center"/>
              <w:rPr>
                <w:rFonts w:ascii="Garamond" w:hAnsi="Garamond"/>
                <w:i/>
                <w:iCs/>
                <w:sz w:val="24"/>
              </w:rPr>
            </w:pPr>
            <w:r w:rsidRPr="007C306A">
              <w:rPr>
                <w:rFonts w:ascii="Garamond" w:hAnsi="Garamond"/>
                <w:i/>
                <w:iCs/>
                <w:sz w:val="24"/>
              </w:rPr>
              <w:t>Advogada Corporativa</w:t>
            </w:r>
          </w:p>
          <w:p w:rsidR="0068605E" w:rsidRPr="007C306A" w:rsidRDefault="0068605E" w:rsidP="00046842">
            <w:pPr>
              <w:pStyle w:val="Standard"/>
              <w:spacing w:line="276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68605E" w:rsidRPr="007C306A" w:rsidTr="00046842">
        <w:tblPrEx>
          <w:tblCellMar>
            <w:top w:w="0" w:type="dxa"/>
            <w:bottom w:w="0" w:type="dxa"/>
          </w:tblCellMar>
        </w:tblPrEx>
        <w:trPr>
          <w:trHeight w:val="1171"/>
          <w:jc w:val="center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5E" w:rsidRPr="007C306A" w:rsidRDefault="0068605E" w:rsidP="00046842">
            <w:pPr>
              <w:pStyle w:val="Standard"/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7C306A">
              <w:rPr>
                <w:rFonts w:ascii="Garamond" w:hAnsi="Garamond"/>
                <w:b/>
                <w:bCs/>
                <w:sz w:val="24"/>
              </w:rPr>
              <w:t>Kamila Kelly dos Santos</w:t>
            </w:r>
          </w:p>
          <w:p w:rsidR="0068605E" w:rsidRPr="007C306A" w:rsidRDefault="0068605E" w:rsidP="00046842">
            <w:pPr>
              <w:pStyle w:val="Standard"/>
              <w:jc w:val="center"/>
              <w:rPr>
                <w:rFonts w:ascii="Garamond" w:hAnsi="Garamond"/>
                <w:i/>
                <w:iCs/>
                <w:sz w:val="24"/>
              </w:rPr>
            </w:pPr>
            <w:r w:rsidRPr="007C306A">
              <w:rPr>
                <w:rFonts w:ascii="Garamond" w:hAnsi="Garamond"/>
                <w:i/>
                <w:iCs/>
                <w:sz w:val="24"/>
              </w:rPr>
              <w:t>Advogada Corporativa</w:t>
            </w:r>
          </w:p>
          <w:p w:rsidR="0068605E" w:rsidRPr="007C306A" w:rsidRDefault="0068605E" w:rsidP="00046842">
            <w:pPr>
              <w:pStyle w:val="Standard"/>
              <w:spacing w:line="276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5E" w:rsidRPr="007C306A" w:rsidRDefault="0068605E" w:rsidP="00046842">
            <w:pPr>
              <w:pStyle w:val="Standard"/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7C306A">
              <w:rPr>
                <w:rFonts w:ascii="Garamond" w:hAnsi="Garamond"/>
                <w:b/>
                <w:bCs/>
                <w:sz w:val="24"/>
              </w:rPr>
              <w:t>Luiz Moura da Costa Neto</w:t>
            </w:r>
          </w:p>
          <w:p w:rsidR="0068605E" w:rsidRPr="007C306A" w:rsidRDefault="0068605E" w:rsidP="00046842">
            <w:pPr>
              <w:pStyle w:val="Standard"/>
              <w:jc w:val="center"/>
              <w:rPr>
                <w:rFonts w:ascii="Garamond" w:hAnsi="Garamond"/>
                <w:i/>
                <w:iCs/>
                <w:sz w:val="24"/>
              </w:rPr>
            </w:pPr>
            <w:r w:rsidRPr="007C306A">
              <w:rPr>
                <w:rFonts w:ascii="Garamond" w:hAnsi="Garamond"/>
                <w:i/>
                <w:iCs/>
                <w:sz w:val="24"/>
              </w:rPr>
              <w:t>Estagiário</w:t>
            </w:r>
          </w:p>
          <w:p w:rsidR="0068605E" w:rsidRPr="007C306A" w:rsidRDefault="0068605E" w:rsidP="00046842">
            <w:pPr>
              <w:pStyle w:val="Standard"/>
              <w:spacing w:line="276" w:lineRule="auto"/>
              <w:rPr>
                <w:rFonts w:ascii="Garamond" w:hAnsi="Garamond"/>
                <w:sz w:val="24"/>
              </w:rPr>
            </w:pPr>
          </w:p>
        </w:tc>
      </w:tr>
    </w:tbl>
    <w:p w:rsidR="0068605E" w:rsidRPr="007C306A" w:rsidRDefault="0068605E" w:rsidP="0068605E">
      <w:pPr>
        <w:pStyle w:val="Standard"/>
        <w:spacing w:line="276" w:lineRule="auto"/>
        <w:jc w:val="center"/>
        <w:rPr>
          <w:rFonts w:ascii="Garamond" w:hAnsi="Garamond"/>
          <w:sz w:val="24"/>
        </w:rPr>
      </w:pPr>
    </w:p>
    <w:p w:rsidR="0068605E" w:rsidRPr="007C306A" w:rsidRDefault="0068605E" w:rsidP="0068605E">
      <w:pPr>
        <w:pStyle w:val="Standard"/>
        <w:jc w:val="center"/>
        <w:rPr>
          <w:rFonts w:ascii="Garamond" w:hAnsi="Garamond"/>
          <w:sz w:val="24"/>
        </w:rPr>
      </w:pPr>
    </w:p>
    <w:p w:rsidR="0068605E" w:rsidRPr="007C306A" w:rsidRDefault="0068605E" w:rsidP="0068605E">
      <w:pPr>
        <w:pStyle w:val="Standard"/>
        <w:jc w:val="center"/>
        <w:rPr>
          <w:rFonts w:ascii="Garamond" w:hAnsi="Garamond"/>
          <w:sz w:val="24"/>
        </w:rPr>
      </w:pPr>
    </w:p>
    <w:p w:rsidR="0068605E" w:rsidRPr="007C306A" w:rsidRDefault="0068605E" w:rsidP="0068605E">
      <w:pPr>
        <w:pStyle w:val="Standard"/>
        <w:jc w:val="center"/>
        <w:rPr>
          <w:rFonts w:ascii="Garamond" w:hAnsi="Garamond"/>
          <w:i/>
          <w:iCs/>
          <w:sz w:val="24"/>
        </w:rPr>
      </w:pPr>
    </w:p>
    <w:p w:rsidR="0068605E" w:rsidRPr="007C306A" w:rsidRDefault="0068605E" w:rsidP="0068605E">
      <w:pPr>
        <w:pStyle w:val="Standard"/>
        <w:spacing w:line="360" w:lineRule="auto"/>
        <w:jc w:val="both"/>
        <w:rPr>
          <w:rFonts w:ascii="Garamond" w:hAnsi="Garamond"/>
        </w:rPr>
      </w:pPr>
    </w:p>
    <w:p w:rsidR="0068605E" w:rsidRDefault="0068605E"/>
    <w:sectPr w:rsidR="0068605E" w:rsidSect="0068605E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2BC" w:rsidRDefault="002C42BC" w:rsidP="0068605E">
      <w:r>
        <w:separator/>
      </w:r>
    </w:p>
  </w:endnote>
  <w:endnote w:type="continuationSeparator" w:id="0">
    <w:p w:rsidR="002C42BC" w:rsidRDefault="002C42BC" w:rsidP="0068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2BC" w:rsidRDefault="002C42BC" w:rsidP="0068605E">
      <w:r>
        <w:separator/>
      </w:r>
    </w:p>
  </w:footnote>
  <w:footnote w:type="continuationSeparator" w:id="0">
    <w:p w:rsidR="002C42BC" w:rsidRDefault="002C42BC" w:rsidP="0068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605E" w:rsidRDefault="0068605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9B8E79" wp14:editId="07B57FAB">
          <wp:simplePos x="0" y="0"/>
          <wp:positionH relativeFrom="page">
            <wp:align>left</wp:align>
          </wp:positionH>
          <wp:positionV relativeFrom="paragraph">
            <wp:posOffset>-581660</wp:posOffset>
          </wp:positionV>
          <wp:extent cx="7408080" cy="10476360"/>
          <wp:effectExtent l="0" t="0" r="2540" b="1270"/>
          <wp:wrapNone/>
          <wp:docPr id="1" name="WordPictureWatermark6988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8080" cy="10476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521"/>
    <w:multiLevelType w:val="hybridMultilevel"/>
    <w:tmpl w:val="5BF40C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34CD"/>
    <w:multiLevelType w:val="hybridMultilevel"/>
    <w:tmpl w:val="BD8E680E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45632583">
    <w:abstractNumId w:val="1"/>
  </w:num>
  <w:num w:numId="2" w16cid:durableId="32547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E"/>
    <w:rsid w:val="0016463D"/>
    <w:rsid w:val="002C42BC"/>
    <w:rsid w:val="0068605E"/>
    <w:rsid w:val="009E54C5"/>
    <w:rsid w:val="00A233EC"/>
    <w:rsid w:val="00C129B1"/>
    <w:rsid w:val="00E2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2018"/>
  <w15:chartTrackingRefBased/>
  <w15:docId w15:val="{64182D31-821B-4049-ABD9-AC4A8FE6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5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" w:hAnsi="Calibri" w:cs="Tahom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6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05E"/>
  </w:style>
  <w:style w:type="paragraph" w:styleId="Rodap">
    <w:name w:val="footer"/>
    <w:basedOn w:val="Normal"/>
    <w:link w:val="RodapChar"/>
    <w:uiPriority w:val="99"/>
    <w:unhideWhenUsed/>
    <w:rsid w:val="00686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605E"/>
  </w:style>
  <w:style w:type="paragraph" w:customStyle="1" w:styleId="Standard">
    <w:name w:val="Standard"/>
    <w:rsid w:val="0068605E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ahoma"/>
      <w:szCs w:val="24"/>
    </w:rPr>
  </w:style>
  <w:style w:type="paragraph" w:styleId="PargrafodaLista">
    <w:name w:val="List Paragraph"/>
    <w:basedOn w:val="Standard"/>
    <w:rsid w:val="0068605E"/>
    <w:pPr>
      <w:ind w:left="720"/>
    </w:pPr>
  </w:style>
  <w:style w:type="character" w:styleId="Hyperlink">
    <w:name w:val="Hyperlink"/>
    <w:basedOn w:val="Fontepargpadro"/>
    <w:uiPriority w:val="99"/>
    <w:unhideWhenUsed/>
    <w:rsid w:val="001646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Tributário</dc:creator>
  <cp:keywords/>
  <dc:description/>
  <cp:lastModifiedBy>Tributário</cp:lastModifiedBy>
  <cp:revision>5</cp:revision>
  <dcterms:created xsi:type="dcterms:W3CDTF">2022-12-06T14:53:00Z</dcterms:created>
  <dcterms:modified xsi:type="dcterms:W3CDTF">2022-12-06T15:07:00Z</dcterms:modified>
</cp:coreProperties>
</file>